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0"/>
          <w:szCs w:val="20"/>
          <w:u w:val="single"/>
        </w:rPr>
      </w:pPr>
      <w:r w:rsidDel="00000000" w:rsidR="00000000" w:rsidRPr="00000000">
        <w:rPr>
          <w:b w:val="1"/>
          <w:sz w:val="20"/>
          <w:szCs w:val="20"/>
          <w:u w:val="single"/>
          <w:rtl w:val="0"/>
        </w:rPr>
        <w:t xml:space="preserve">Spelregels Vlaardings Sportakkoord II: Vlaardingen Beweegt Samen</w:t>
      </w:r>
    </w:p>
    <w:p w:rsidR="00000000" w:rsidDel="00000000" w:rsidP="00000000" w:rsidRDefault="00000000" w:rsidRPr="00000000" w14:paraId="00000002">
      <w:pPr>
        <w:pageBreakBefore w:val="0"/>
        <w:rPr>
          <w:sz w:val="20"/>
          <w:szCs w:val="20"/>
        </w:rPr>
      </w:pPr>
      <w:r w:rsidDel="00000000" w:rsidR="00000000" w:rsidRPr="00000000">
        <w:rPr>
          <w:rtl w:val="0"/>
        </w:rPr>
      </w:r>
    </w:p>
    <w:p w:rsidR="00000000" w:rsidDel="00000000" w:rsidP="00000000" w:rsidRDefault="00000000" w:rsidRPr="00000000" w14:paraId="00000003">
      <w:pPr>
        <w:pageBreakBefore w:val="0"/>
        <w:rPr>
          <w:b w:val="1"/>
          <w:sz w:val="20"/>
          <w:szCs w:val="20"/>
        </w:rPr>
      </w:pPr>
      <w:r w:rsidDel="00000000" w:rsidR="00000000" w:rsidRPr="00000000">
        <w:rPr>
          <w:b w:val="1"/>
          <w:sz w:val="20"/>
          <w:szCs w:val="20"/>
          <w:rtl w:val="0"/>
        </w:rPr>
        <w:t xml:space="preserve">Het Nationaal Sportakkoord II</w:t>
      </w:r>
    </w:p>
    <w:p w:rsidR="00000000" w:rsidDel="00000000" w:rsidP="00000000" w:rsidRDefault="00000000" w:rsidRPr="00000000" w14:paraId="00000004">
      <w:pPr>
        <w:pageBreakBefore w:val="0"/>
        <w:rPr>
          <w:sz w:val="20"/>
          <w:szCs w:val="20"/>
        </w:rPr>
      </w:pPr>
      <w:r w:rsidDel="00000000" w:rsidR="00000000" w:rsidRPr="00000000">
        <w:rPr>
          <w:sz w:val="20"/>
          <w:szCs w:val="20"/>
          <w:rtl w:val="0"/>
        </w:rPr>
        <w:t xml:space="preserve">Sportakkoord II kent drie ambities om de sport in Nederland te versterken: het fundament op orde, een groter bereik en meer (zichtbare) betekenis. De vier strategische partners Ministerie van VWS, NOC*NSF, Vereniging Sport en Gemeenten (VSG) en Platform Ondernemende Sport (POS) geven in het Sportakkoord een kader mee voor de uitwerking van de lokale sportakkoorden. In het Sportakkoord II zijn de ambities en kaders vastgelegd voor een vervolg op het Nationaal Sportakkoord. Lokale samenwerking is een centraal thema: gemeenten, clubs, ondernemers in de sport en maatschappelijke partners kunnen samen veel meer bereiken. Het realiseren van meer meetbaar resultaat is eveneens een belangrijk doel.</w:t>
      </w: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rtl w:val="0"/>
        </w:rPr>
      </w:r>
    </w:p>
    <w:p w:rsidR="00000000" w:rsidDel="00000000" w:rsidP="00000000" w:rsidRDefault="00000000" w:rsidRPr="00000000" w14:paraId="00000006">
      <w:pPr>
        <w:pageBreakBefore w:val="0"/>
        <w:rPr>
          <w:i w:val="1"/>
          <w:sz w:val="20"/>
          <w:szCs w:val="20"/>
        </w:rPr>
      </w:pPr>
      <w:r w:rsidDel="00000000" w:rsidR="00000000" w:rsidRPr="00000000">
        <w:rPr>
          <w:b w:val="1"/>
          <w:sz w:val="20"/>
          <w:szCs w:val="20"/>
          <w:rtl w:val="0"/>
        </w:rPr>
        <w:t xml:space="preserve">Vlaardings Sportakkoord II: Vlaardingen beweegt samen!</w:t>
      </w:r>
      <w:r w:rsidDel="00000000" w:rsidR="00000000" w:rsidRPr="00000000">
        <w:rPr>
          <w:sz w:val="20"/>
          <w:szCs w:val="20"/>
          <w:u w:val="single"/>
          <w:rtl w:val="0"/>
        </w:rPr>
        <w:br w:type="textWrapping"/>
      </w:r>
      <w:r w:rsidDel="00000000" w:rsidR="00000000" w:rsidRPr="00000000">
        <w:rPr>
          <w:sz w:val="20"/>
          <w:szCs w:val="20"/>
          <w:rtl w:val="0"/>
        </w:rPr>
        <w:t xml:space="preserve">Vlaardingen beweegt samen betreft een </w:t>
      </w:r>
      <w:r w:rsidDel="00000000" w:rsidR="00000000" w:rsidRPr="00000000">
        <w:rPr>
          <w:sz w:val="20"/>
          <w:szCs w:val="20"/>
          <w:rtl w:val="0"/>
        </w:rPr>
        <w:t xml:space="preserve">herijking en samenvoeging</w:t>
      </w:r>
      <w:r w:rsidDel="00000000" w:rsidR="00000000" w:rsidRPr="00000000">
        <w:rPr>
          <w:sz w:val="20"/>
          <w:szCs w:val="20"/>
          <w:rtl w:val="0"/>
        </w:rPr>
        <w:t xml:space="preserve"> van het Vlaardings Sportakkoord I: S</w:t>
      </w:r>
      <w:r w:rsidDel="00000000" w:rsidR="00000000" w:rsidRPr="00000000">
        <w:rPr>
          <w:i w:val="1"/>
          <w:sz w:val="20"/>
          <w:szCs w:val="20"/>
          <w:rtl w:val="0"/>
        </w:rPr>
        <w:t xml:space="preserve">port en bewegen in het DNA van elke Vlaardinger </w:t>
      </w:r>
      <w:r w:rsidDel="00000000" w:rsidR="00000000" w:rsidRPr="00000000">
        <w:rPr>
          <w:sz w:val="20"/>
          <w:szCs w:val="20"/>
          <w:rtl w:val="0"/>
        </w:rPr>
        <w:t xml:space="preserve">en het Vlaardings Preventieakkoord: </w:t>
      </w:r>
      <w:r w:rsidDel="00000000" w:rsidR="00000000" w:rsidRPr="00000000">
        <w:rPr>
          <w:i w:val="1"/>
          <w:sz w:val="20"/>
          <w:szCs w:val="20"/>
          <w:rtl w:val="0"/>
        </w:rPr>
        <w:t xml:space="preserve">Vlaardingen Vitaal en Veerkrachtig</w:t>
      </w:r>
      <w:r w:rsidDel="00000000" w:rsidR="00000000" w:rsidRPr="00000000">
        <w:rPr>
          <w:sz w:val="20"/>
          <w:szCs w:val="20"/>
          <w:rtl w:val="0"/>
        </w:rPr>
        <w:t xml:space="preserve">. Naar aanleiding van de nieuwe regeling specifieke uitkering sport en bewegen, gezondheidsbevordering, cultuurparticipatie en de sociale basis 2023–2026 is dit akkoord tot stand gekomen. Om in aanmerking te blijven komen voor financiële middelen vanuit deze herijking is het voorwaardelijk dat het sportakkoord herijkt is. Onder regie van het Kernteam Vlaardings sportakkoord heeft op basis van het landelijke document</w:t>
      </w:r>
      <w:hyperlink r:id="rId6">
        <w:r w:rsidDel="00000000" w:rsidR="00000000" w:rsidRPr="00000000">
          <w:rPr>
            <w:sz w:val="20"/>
            <w:szCs w:val="20"/>
            <w:rtl w:val="0"/>
          </w:rPr>
          <w:t xml:space="preserve"> Sportakkoord Sport Versterkt</w:t>
        </w:r>
      </w:hyperlink>
      <w:r w:rsidDel="00000000" w:rsidR="00000000" w:rsidRPr="00000000">
        <w:rPr>
          <w:sz w:val="20"/>
          <w:szCs w:val="20"/>
          <w:rtl w:val="0"/>
        </w:rPr>
        <w:t xml:space="preserve"> de herijking plaatsgevonden.</w:t>
      </w:r>
      <w:r w:rsidDel="00000000" w:rsidR="00000000" w:rsidRPr="00000000">
        <w:rPr>
          <w:rtl w:val="0"/>
        </w:rPr>
      </w:r>
    </w:p>
    <w:p w:rsidR="00000000" w:rsidDel="00000000" w:rsidP="00000000" w:rsidRDefault="00000000" w:rsidRPr="00000000" w14:paraId="00000007">
      <w:pPr>
        <w:pageBreakBefore w:val="0"/>
        <w:widowControl w:val="0"/>
        <w:ind w:left="0" w:firstLine="0"/>
        <w:rPr>
          <w:i w:val="1"/>
          <w:sz w:val="20"/>
          <w:szCs w:val="20"/>
        </w:rPr>
      </w:pPr>
      <w:r w:rsidDel="00000000" w:rsidR="00000000" w:rsidRPr="00000000">
        <w:rPr>
          <w:rtl w:val="0"/>
        </w:rPr>
      </w:r>
    </w:p>
    <w:p w:rsidR="00000000" w:rsidDel="00000000" w:rsidP="00000000" w:rsidRDefault="00000000" w:rsidRPr="00000000" w14:paraId="00000008">
      <w:pPr>
        <w:pageBreakBefore w:val="0"/>
        <w:widowControl w:val="0"/>
        <w:ind w:left="0" w:firstLine="0"/>
        <w:rPr>
          <w:sz w:val="20"/>
          <w:szCs w:val="20"/>
        </w:rPr>
      </w:pPr>
      <w:r w:rsidDel="00000000" w:rsidR="00000000" w:rsidRPr="00000000">
        <w:rPr>
          <w:b w:val="1"/>
          <w:sz w:val="20"/>
          <w:szCs w:val="20"/>
          <w:rtl w:val="0"/>
        </w:rPr>
        <w:t xml:space="preserve">Budget</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680"/>
        <w:gridCol w:w="1755"/>
        <w:gridCol w:w="1710"/>
        <w:gridCol w:w="1695"/>
        <w:tblGridChange w:id="0">
          <w:tblGrid>
            <w:gridCol w:w="2160"/>
            <w:gridCol w:w="1680"/>
            <w:gridCol w:w="1755"/>
            <w:gridCol w:w="1710"/>
            <w:gridCol w:w="1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2026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Sportakkoord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€ 66.000,-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right"/>
              <w:rPr>
                <w:sz w:val="20"/>
                <w:szCs w:val="20"/>
              </w:rPr>
            </w:pPr>
            <w:r w:rsidDel="00000000" w:rsidR="00000000" w:rsidRPr="00000000">
              <w:rPr>
                <w:sz w:val="20"/>
                <w:szCs w:val="20"/>
                <w:rtl w:val="0"/>
              </w:rPr>
              <w:t xml:space="preserve">€ 66.000,-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right"/>
              <w:rPr>
                <w:sz w:val="20"/>
                <w:szCs w:val="20"/>
              </w:rPr>
            </w:pPr>
            <w:r w:rsidDel="00000000" w:rsidR="00000000" w:rsidRPr="00000000">
              <w:rPr>
                <w:sz w:val="20"/>
                <w:szCs w:val="20"/>
                <w:rtl w:val="0"/>
              </w:rPr>
              <w:t xml:space="preserve">€ 66.000,-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€ 50.750,-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Mentale Gezondheid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€ 10.000,-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   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   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Gezond Gewicht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€ 20.000,-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right"/>
              <w:rPr>
                <w:sz w:val="20"/>
                <w:szCs w:val="20"/>
              </w:rPr>
            </w:pPr>
            <w:r w:rsidDel="00000000" w:rsidR="00000000" w:rsidRPr="00000000">
              <w:rPr>
                <w:sz w:val="20"/>
                <w:szCs w:val="20"/>
                <w:rtl w:val="0"/>
              </w:rPr>
              <w:t xml:space="preserve">€ 20.000,-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right"/>
              <w:rPr>
                <w:sz w:val="20"/>
                <w:szCs w:val="20"/>
              </w:rPr>
            </w:pPr>
            <w:r w:rsidDel="00000000" w:rsidR="00000000" w:rsidRPr="00000000">
              <w:rPr>
                <w:sz w:val="20"/>
                <w:szCs w:val="20"/>
                <w:rtl w:val="0"/>
              </w:rPr>
              <w:t xml:space="preserve">€ 20.000,-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Terugdringen gezondheids-</w:t>
              <w:br w:type="textWrapping"/>
              <w:t xml:space="preserve">achterstanden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€ 20.000,-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right"/>
              <w:rPr>
                <w:sz w:val="20"/>
                <w:szCs w:val="20"/>
              </w:rPr>
            </w:pPr>
            <w:r w:rsidDel="00000000" w:rsidR="00000000" w:rsidRPr="00000000">
              <w:rPr>
                <w:sz w:val="20"/>
                <w:szCs w:val="20"/>
                <w:rtl w:val="0"/>
              </w:rPr>
              <w:t xml:space="preserve">€ 20.000,-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right"/>
              <w:rPr>
                <w:sz w:val="20"/>
                <w:szCs w:val="20"/>
              </w:rPr>
            </w:pPr>
            <w:r w:rsidDel="00000000" w:rsidR="00000000" w:rsidRPr="00000000">
              <w:rPr>
                <w:sz w:val="20"/>
                <w:szCs w:val="20"/>
                <w:rtl w:val="0"/>
              </w:rPr>
              <w:t xml:space="preserve">€ 20.000,-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right"/>
              <w:rPr>
                <w:sz w:val="20"/>
                <w:szCs w:val="20"/>
              </w:rPr>
            </w:pPr>
            <w:r w:rsidDel="00000000" w:rsidR="00000000" w:rsidRPr="00000000">
              <w:rPr>
                <w:sz w:val="20"/>
                <w:szCs w:val="20"/>
                <w:rtl w:val="0"/>
              </w:rPr>
              <w:t xml:space="preserve">€ 20.000,-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Budget kartrekkers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20"/>
                <w:szCs w:val="20"/>
              </w:rPr>
            </w:pPr>
            <w:r w:rsidDel="00000000" w:rsidR="00000000" w:rsidRPr="00000000">
              <w:rPr>
                <w:i w:val="1"/>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right"/>
              <w:rPr>
                <w:i w:val="1"/>
                <w:sz w:val="20"/>
                <w:szCs w:val="20"/>
              </w:rPr>
            </w:pPr>
            <w:r w:rsidDel="00000000" w:rsidR="00000000" w:rsidRPr="00000000">
              <w:rPr>
                <w:i w:val="1"/>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right"/>
              <w:rPr>
                <w:i w:val="1"/>
                <w:sz w:val="20"/>
                <w:szCs w:val="20"/>
              </w:rPr>
            </w:pPr>
            <w:r w:rsidDel="00000000" w:rsidR="00000000" w:rsidRPr="00000000">
              <w:rPr>
                <w:i w:val="1"/>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right"/>
              <w:rPr>
                <w:i w:val="1"/>
                <w:sz w:val="20"/>
                <w:szCs w:val="20"/>
              </w:rPr>
            </w:pPr>
            <w:r w:rsidDel="00000000" w:rsidR="00000000" w:rsidRPr="00000000">
              <w:rPr>
                <w:i w:val="1"/>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Totaal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0"/>
                <w:szCs w:val="20"/>
              </w:rPr>
            </w:pPr>
            <w:r w:rsidDel="00000000" w:rsidR="00000000" w:rsidRPr="00000000">
              <w:rPr>
                <w:b w:val="1"/>
                <w:sz w:val="20"/>
                <w:szCs w:val="20"/>
                <w:rtl w:val="0"/>
              </w:rPr>
              <w:t xml:space="preserve">€ 116.000,-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0"/>
                <w:szCs w:val="20"/>
              </w:rPr>
            </w:pPr>
            <w:r w:rsidDel="00000000" w:rsidR="00000000" w:rsidRPr="00000000">
              <w:rPr>
                <w:b w:val="1"/>
                <w:sz w:val="20"/>
                <w:szCs w:val="20"/>
                <w:rtl w:val="0"/>
              </w:rPr>
              <w:t xml:space="preserve">€ 111.000,-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0"/>
                <w:szCs w:val="20"/>
              </w:rPr>
            </w:pPr>
            <w:r w:rsidDel="00000000" w:rsidR="00000000" w:rsidRPr="00000000">
              <w:rPr>
                <w:b w:val="1"/>
                <w:sz w:val="20"/>
                <w:szCs w:val="20"/>
                <w:rtl w:val="0"/>
              </w:rPr>
              <w:t xml:space="preserve">€ 111.000,-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0"/>
                <w:szCs w:val="20"/>
              </w:rPr>
            </w:pPr>
            <w:r w:rsidDel="00000000" w:rsidR="00000000" w:rsidRPr="00000000">
              <w:rPr>
                <w:b w:val="1"/>
                <w:sz w:val="20"/>
                <w:szCs w:val="20"/>
                <w:rtl w:val="0"/>
              </w:rPr>
              <w:t xml:space="preserve">€ 70.750,-</w:t>
            </w:r>
          </w:p>
        </w:tc>
      </w:tr>
    </w:tbl>
    <w:p w:rsidR="00000000" w:rsidDel="00000000" w:rsidP="00000000" w:rsidRDefault="00000000" w:rsidRPr="00000000" w14:paraId="0000002C">
      <w:pPr>
        <w:pageBreakBefore w:val="0"/>
        <w:widowControl w:val="0"/>
        <w:rPr>
          <w:sz w:val="20"/>
          <w:szCs w:val="20"/>
        </w:rPr>
      </w:pPr>
      <w:r w:rsidDel="00000000" w:rsidR="00000000" w:rsidRPr="00000000">
        <w:rPr>
          <w:rtl w:val="0"/>
        </w:rPr>
      </w:r>
    </w:p>
    <w:p w:rsidR="00000000" w:rsidDel="00000000" w:rsidP="00000000" w:rsidRDefault="00000000" w:rsidRPr="00000000" w14:paraId="0000002D">
      <w:pPr>
        <w:pageBreakBefore w:val="0"/>
        <w:widowControl w:val="0"/>
        <w:rPr>
          <w:sz w:val="20"/>
          <w:szCs w:val="20"/>
        </w:rPr>
      </w:pPr>
      <w:r w:rsidDel="00000000" w:rsidR="00000000" w:rsidRPr="00000000">
        <w:rPr>
          <w:b w:val="1"/>
          <w:sz w:val="20"/>
          <w:szCs w:val="20"/>
          <w:rtl w:val="0"/>
        </w:rPr>
        <w:t xml:space="preserve">Kernteam</w:t>
      </w:r>
      <w:r w:rsidDel="00000000" w:rsidR="00000000" w:rsidRPr="00000000">
        <w:rPr>
          <w:sz w:val="20"/>
          <w:szCs w:val="20"/>
          <w:rtl w:val="0"/>
        </w:rPr>
        <w:br w:type="textWrapping"/>
      </w:r>
      <w:r w:rsidDel="00000000" w:rsidR="00000000" w:rsidRPr="00000000">
        <w:rPr>
          <w:sz w:val="20"/>
          <w:szCs w:val="20"/>
          <w:rtl w:val="0"/>
        </w:rPr>
        <w:t xml:space="preserve">Het Kernteam bewaakt in eerste instantie de voortgang van het akkoord, beoordeelt de aanvragen en keert budget uit. Daarbij monitoren en borgen zij de uitvoering van het akkoord op de lange termijn en werken ze mee aan activiteiten rondom monitoring en evaluatie. </w:t>
        <w:br w:type="textWrapping"/>
        <w:t xml:space="preserve">In tweede instantie heeft het kernteam een signalerende, inspirerende en initiërende functie. In samenspraak met de coördinator en de kartrekkers organiseert het kernteam bijeenkomsten om de aangesloten partijen te informeren en ervaringen uit te wisselen. Het kernteam bewaakt in samenspraak met de coördinator de voortgang van de activiteiten en stuurt richting nieuwe initiatieven of partijen die gemist worden bij de werkgroepen.</w:t>
      </w:r>
    </w:p>
    <w:p w:rsidR="00000000" w:rsidDel="00000000" w:rsidP="00000000" w:rsidRDefault="00000000" w:rsidRPr="00000000" w14:paraId="0000002E">
      <w:pPr>
        <w:rPr>
          <w:sz w:val="20"/>
          <w:szCs w:val="20"/>
        </w:rPr>
      </w:pPr>
      <w:r w:rsidDel="00000000" w:rsidR="00000000" w:rsidRPr="00000000">
        <w:rPr>
          <w:sz w:val="20"/>
          <w:szCs w:val="20"/>
          <w:rtl w:val="0"/>
        </w:rPr>
        <w:t xml:space="preserve">Zodoende bewaakt het kernteam dat alle doelstellingen voldoende onder de aandacht komen. Het kernteam bestaat uit personen die aantoonbare ervaring en/of kennis hebben van één of meerdere domeinen of sectoren die betrokken zijn bij dit akkoord. Hiermee wordt de integrale samenwerking tussen de domeinen gestimuleerd.</w:t>
      </w:r>
    </w:p>
    <w:p w:rsidR="00000000" w:rsidDel="00000000" w:rsidP="00000000" w:rsidRDefault="00000000" w:rsidRPr="00000000" w14:paraId="0000002F">
      <w:pPr>
        <w:pageBreakBefore w:val="0"/>
        <w:widowControl w:val="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0">
      <w:pPr>
        <w:pageBreakBefore w:val="0"/>
        <w:widowControl w:val="0"/>
        <w:rPr>
          <w:sz w:val="20"/>
          <w:szCs w:val="20"/>
        </w:rPr>
      </w:pPr>
      <w:r w:rsidDel="00000000" w:rsidR="00000000" w:rsidRPr="00000000">
        <w:rPr>
          <w:b w:val="1"/>
          <w:sz w:val="20"/>
          <w:szCs w:val="20"/>
          <w:rtl w:val="0"/>
        </w:rPr>
        <w:t xml:space="preserve">Kartrekkers deelakkoorden</w:t>
      </w:r>
      <w:r w:rsidDel="00000000" w:rsidR="00000000" w:rsidRPr="00000000">
        <w:rPr>
          <w:sz w:val="20"/>
          <w:szCs w:val="20"/>
          <w:rtl w:val="0"/>
        </w:rPr>
        <w:br w:type="textWrapping"/>
      </w:r>
      <w:r w:rsidDel="00000000" w:rsidR="00000000" w:rsidRPr="00000000">
        <w:rPr>
          <w:sz w:val="20"/>
          <w:szCs w:val="20"/>
          <w:rtl w:val="0"/>
        </w:rPr>
        <w:t xml:space="preserve">Aanvragen lopen in samenspraak met de kartrekkers waardoor aanvragen goed voorbereid en geformuleerd ingediend worden. Per thema / deelakkoord is er een kartrekker die pro-actief handelt, initieert, enthousiasmeert en zorgdraagt dat partijen bij elkaar blijven komen om plannen en activiteiten vorm te geven en zorgen voor de totstandkoming van aanvragen. Daarbij zorgt de kartrekker ervoor dat de aanvragen inhoudelijk goed</w:t>
      </w:r>
    </w:p>
    <w:p w:rsidR="00000000" w:rsidDel="00000000" w:rsidP="00000000" w:rsidRDefault="00000000" w:rsidRPr="00000000" w14:paraId="00000031">
      <w:pPr>
        <w:rPr>
          <w:sz w:val="20"/>
          <w:szCs w:val="20"/>
        </w:rPr>
      </w:pPr>
      <w:r w:rsidDel="00000000" w:rsidR="00000000" w:rsidRPr="00000000">
        <w:rPr>
          <w:sz w:val="20"/>
          <w:szCs w:val="20"/>
          <w:rtl w:val="0"/>
        </w:rPr>
        <w:t xml:space="preserve">aansluiten bij de doelstellingen van het akkoord.</w:t>
      </w:r>
    </w:p>
    <w:p w:rsidR="00000000" w:rsidDel="00000000" w:rsidP="00000000" w:rsidRDefault="00000000" w:rsidRPr="00000000" w14:paraId="00000032">
      <w:pPr>
        <w:rPr>
          <w:sz w:val="20"/>
          <w:szCs w:val="20"/>
        </w:rPr>
      </w:pPr>
      <w:r w:rsidDel="00000000" w:rsidR="00000000" w:rsidRPr="00000000">
        <w:rPr>
          <w:sz w:val="20"/>
          <w:szCs w:val="20"/>
          <w:rtl w:val="0"/>
        </w:rPr>
        <w:t xml:space="preserve">De kartrekkersrol wordt belegd bij de projectleiders van ViB die vanuit hun rol goede contacten onderhouden met de ondertekenaars van het sportakkoord binnen hun domein.</w:t>
      </w:r>
      <w:r w:rsidDel="00000000" w:rsidR="00000000" w:rsidRPr="00000000">
        <w:rPr>
          <w:rtl w:val="0"/>
        </w:rPr>
      </w:r>
    </w:p>
    <w:p w:rsidR="00000000" w:rsidDel="00000000" w:rsidP="00000000" w:rsidRDefault="00000000" w:rsidRPr="00000000" w14:paraId="00000033">
      <w:pPr>
        <w:pageBreakBefore w:val="0"/>
        <w:widowControl w:val="0"/>
        <w:rPr>
          <w:sz w:val="20"/>
          <w:szCs w:val="20"/>
        </w:rPr>
      </w:pPr>
      <w:r w:rsidDel="00000000" w:rsidR="00000000" w:rsidRPr="00000000">
        <w:rPr>
          <w:rtl w:val="0"/>
        </w:rPr>
      </w:r>
    </w:p>
    <w:p w:rsidR="00000000" w:rsidDel="00000000" w:rsidP="00000000" w:rsidRDefault="00000000" w:rsidRPr="00000000" w14:paraId="00000034">
      <w:pPr>
        <w:pageBreakBefore w:val="0"/>
        <w:widowControl w:val="0"/>
        <w:rPr>
          <w:b w:val="1"/>
          <w:sz w:val="20"/>
          <w:szCs w:val="20"/>
        </w:rPr>
      </w:pPr>
      <w:r w:rsidDel="00000000" w:rsidR="00000000" w:rsidRPr="00000000">
        <w:rPr>
          <w:b w:val="1"/>
          <w:sz w:val="20"/>
          <w:szCs w:val="20"/>
          <w:rtl w:val="0"/>
        </w:rPr>
        <w:t xml:space="preserve">Spelregels</w:t>
      </w:r>
    </w:p>
    <w:p w:rsidR="00000000" w:rsidDel="00000000" w:rsidP="00000000" w:rsidRDefault="00000000" w:rsidRPr="00000000" w14:paraId="00000035">
      <w:pPr>
        <w:pageBreakBefore w:val="0"/>
        <w:widowControl w:val="0"/>
        <w:numPr>
          <w:ilvl w:val="0"/>
          <w:numId w:val="1"/>
        </w:numPr>
        <w:ind w:left="720" w:hanging="360"/>
        <w:rPr>
          <w:sz w:val="20"/>
          <w:szCs w:val="20"/>
        </w:rPr>
      </w:pPr>
      <w:r w:rsidDel="00000000" w:rsidR="00000000" w:rsidRPr="00000000">
        <w:rPr>
          <w:sz w:val="20"/>
          <w:szCs w:val="20"/>
          <w:rtl w:val="0"/>
        </w:rPr>
        <w:t xml:space="preserve">Het beschikte budget dient te worden besteed aan activiteiten die bijdragen aan de doelstellingen uit het Vlaardings Sportakkoord of aan organisatiekosten voor het overleg van het kernteam en eventuele vervolgacties. Personele kosten voor de overleggen zijn hiervan uitgesloten. Uitgaven worden pas gedaan na goedkeuring van het kernteam, dit wordt aangetoond door notulen van de overleggen.</w:t>
      </w:r>
    </w:p>
    <w:p w:rsidR="00000000" w:rsidDel="00000000" w:rsidP="00000000" w:rsidRDefault="00000000" w:rsidRPr="00000000" w14:paraId="00000036">
      <w:pPr>
        <w:pageBreakBefore w:val="0"/>
        <w:widowControl w:val="0"/>
        <w:numPr>
          <w:ilvl w:val="0"/>
          <w:numId w:val="1"/>
        </w:numPr>
        <w:ind w:left="720" w:hanging="360"/>
        <w:rPr>
          <w:sz w:val="20"/>
          <w:szCs w:val="20"/>
        </w:rPr>
      </w:pPr>
      <w:r w:rsidDel="00000000" w:rsidR="00000000" w:rsidRPr="00000000">
        <w:rPr>
          <w:sz w:val="20"/>
          <w:szCs w:val="20"/>
          <w:rtl w:val="0"/>
        </w:rPr>
        <w:t xml:space="preserve">Aanvragen worden ingediend in de vorm van een digitaal aanvraagformulier met als bijlage een projectplan met daarin minimaal: </w:t>
      </w:r>
    </w:p>
    <w:p w:rsidR="00000000" w:rsidDel="00000000" w:rsidP="00000000" w:rsidRDefault="00000000" w:rsidRPr="00000000" w14:paraId="00000037">
      <w:pPr>
        <w:pageBreakBefore w:val="0"/>
        <w:widowControl w:val="0"/>
        <w:numPr>
          <w:ilvl w:val="1"/>
          <w:numId w:val="1"/>
        </w:numPr>
        <w:ind w:left="1440" w:hanging="360"/>
        <w:rPr>
          <w:sz w:val="20"/>
          <w:szCs w:val="20"/>
        </w:rPr>
      </w:pPr>
      <w:r w:rsidDel="00000000" w:rsidR="00000000" w:rsidRPr="00000000">
        <w:rPr>
          <w:sz w:val="20"/>
          <w:szCs w:val="20"/>
          <w:rtl w:val="0"/>
        </w:rPr>
        <w:t xml:space="preserve">projectbeschrijving </w:t>
      </w:r>
    </w:p>
    <w:p w:rsidR="00000000" w:rsidDel="00000000" w:rsidP="00000000" w:rsidRDefault="00000000" w:rsidRPr="00000000" w14:paraId="00000038">
      <w:pPr>
        <w:pageBreakBefore w:val="0"/>
        <w:widowControl w:val="0"/>
        <w:numPr>
          <w:ilvl w:val="1"/>
          <w:numId w:val="1"/>
        </w:numPr>
        <w:ind w:left="1440" w:hanging="360"/>
        <w:rPr>
          <w:sz w:val="20"/>
          <w:szCs w:val="20"/>
        </w:rPr>
      </w:pPr>
      <w:r w:rsidDel="00000000" w:rsidR="00000000" w:rsidRPr="00000000">
        <w:rPr>
          <w:sz w:val="20"/>
          <w:szCs w:val="20"/>
          <w:rtl w:val="0"/>
        </w:rPr>
        <w:t xml:space="preserve">betrokken partijen </w:t>
      </w:r>
    </w:p>
    <w:p w:rsidR="00000000" w:rsidDel="00000000" w:rsidP="00000000" w:rsidRDefault="00000000" w:rsidRPr="00000000" w14:paraId="00000039">
      <w:pPr>
        <w:pageBreakBefore w:val="0"/>
        <w:widowControl w:val="0"/>
        <w:numPr>
          <w:ilvl w:val="1"/>
          <w:numId w:val="1"/>
        </w:numPr>
        <w:ind w:left="1440" w:hanging="360"/>
        <w:rPr>
          <w:sz w:val="20"/>
          <w:szCs w:val="20"/>
        </w:rPr>
      </w:pPr>
      <w:r w:rsidDel="00000000" w:rsidR="00000000" w:rsidRPr="00000000">
        <w:rPr>
          <w:sz w:val="20"/>
          <w:szCs w:val="20"/>
          <w:rtl w:val="0"/>
        </w:rPr>
        <w:t xml:space="preserve">beschrijving hoe de aanvraag leidt tot structurele/duurzame bijdrage aan de doelstelling(en) van het Vlaardings Sportakkoord</w:t>
      </w:r>
      <w:r w:rsidDel="00000000" w:rsidR="00000000" w:rsidRPr="00000000">
        <w:rPr>
          <w:sz w:val="20"/>
          <w:szCs w:val="20"/>
          <w:rtl w:val="0"/>
        </w:rPr>
        <w:t xml:space="preserve"> </w:t>
      </w:r>
    </w:p>
    <w:p w:rsidR="00000000" w:rsidDel="00000000" w:rsidP="00000000" w:rsidRDefault="00000000" w:rsidRPr="00000000" w14:paraId="0000003A">
      <w:pPr>
        <w:pageBreakBefore w:val="0"/>
        <w:widowControl w:val="0"/>
        <w:numPr>
          <w:ilvl w:val="1"/>
          <w:numId w:val="1"/>
        </w:numPr>
        <w:ind w:left="1440" w:hanging="360"/>
        <w:rPr>
          <w:sz w:val="20"/>
          <w:szCs w:val="20"/>
        </w:rPr>
      </w:pPr>
      <w:r w:rsidDel="00000000" w:rsidR="00000000" w:rsidRPr="00000000">
        <w:rPr>
          <w:sz w:val="20"/>
          <w:szCs w:val="20"/>
          <w:rtl w:val="0"/>
        </w:rPr>
        <w:t xml:space="preserve">meetbaar resultaat en wijze van monitoring</w:t>
      </w:r>
    </w:p>
    <w:p w:rsidR="00000000" w:rsidDel="00000000" w:rsidP="00000000" w:rsidRDefault="00000000" w:rsidRPr="00000000" w14:paraId="0000003B">
      <w:pPr>
        <w:pageBreakBefore w:val="0"/>
        <w:widowControl w:val="0"/>
        <w:numPr>
          <w:ilvl w:val="1"/>
          <w:numId w:val="1"/>
        </w:numPr>
        <w:ind w:left="1440" w:hanging="360"/>
        <w:rPr>
          <w:sz w:val="20"/>
          <w:szCs w:val="20"/>
        </w:rPr>
      </w:pPr>
      <w:r w:rsidDel="00000000" w:rsidR="00000000" w:rsidRPr="00000000">
        <w:rPr>
          <w:sz w:val="20"/>
          <w:szCs w:val="20"/>
          <w:rtl w:val="0"/>
        </w:rPr>
        <w:t xml:space="preserve">tijdpad </w:t>
      </w:r>
    </w:p>
    <w:p w:rsidR="00000000" w:rsidDel="00000000" w:rsidP="00000000" w:rsidRDefault="00000000" w:rsidRPr="00000000" w14:paraId="0000003C">
      <w:pPr>
        <w:pageBreakBefore w:val="0"/>
        <w:widowControl w:val="0"/>
        <w:numPr>
          <w:ilvl w:val="1"/>
          <w:numId w:val="1"/>
        </w:numPr>
        <w:ind w:left="1440" w:hanging="360"/>
        <w:rPr>
          <w:sz w:val="20"/>
          <w:szCs w:val="20"/>
        </w:rPr>
      </w:pPr>
      <w:r w:rsidDel="00000000" w:rsidR="00000000" w:rsidRPr="00000000">
        <w:rPr>
          <w:sz w:val="20"/>
          <w:szCs w:val="20"/>
          <w:rtl w:val="0"/>
        </w:rPr>
        <w:t xml:space="preserve">begroting</w:t>
      </w:r>
    </w:p>
    <w:p w:rsidR="00000000" w:rsidDel="00000000" w:rsidP="00000000" w:rsidRDefault="00000000" w:rsidRPr="00000000" w14:paraId="0000003D">
      <w:pPr>
        <w:pageBreakBefore w:val="0"/>
        <w:widowControl w:val="0"/>
        <w:numPr>
          <w:ilvl w:val="1"/>
          <w:numId w:val="1"/>
        </w:numPr>
        <w:ind w:left="1440" w:hanging="360"/>
        <w:rPr>
          <w:sz w:val="20"/>
          <w:szCs w:val="20"/>
        </w:rPr>
      </w:pPr>
      <w:r w:rsidDel="00000000" w:rsidR="00000000" w:rsidRPr="00000000">
        <w:rPr>
          <w:sz w:val="20"/>
          <w:szCs w:val="20"/>
          <w:rtl w:val="0"/>
        </w:rPr>
        <w:t xml:space="preserve">beschrijving van de borging van het project/de activiteit na afloop van de periode waarvoor een bijdrage wordt gevraagd</w:t>
      </w:r>
      <w:r w:rsidDel="00000000" w:rsidR="00000000" w:rsidRPr="00000000">
        <w:rPr>
          <w:sz w:val="20"/>
          <w:szCs w:val="20"/>
          <w:rtl w:val="0"/>
        </w:rPr>
        <w:t xml:space="preserve">.</w:t>
      </w:r>
    </w:p>
    <w:p w:rsidR="00000000" w:rsidDel="00000000" w:rsidP="00000000" w:rsidRDefault="00000000" w:rsidRPr="00000000" w14:paraId="0000003E">
      <w:pPr>
        <w:pageBreakBefore w:val="0"/>
        <w:widowControl w:val="0"/>
        <w:numPr>
          <w:ilvl w:val="0"/>
          <w:numId w:val="1"/>
        </w:numPr>
        <w:ind w:left="720" w:hanging="360"/>
        <w:rPr>
          <w:sz w:val="20"/>
          <w:szCs w:val="20"/>
        </w:rPr>
      </w:pPr>
      <w:r w:rsidDel="00000000" w:rsidR="00000000" w:rsidRPr="00000000">
        <w:rPr>
          <w:sz w:val="20"/>
          <w:szCs w:val="20"/>
          <w:rtl w:val="0"/>
        </w:rPr>
        <w:t xml:space="preserve">Samenwerken met minimaal één andere partij/organisatie is een voorwaarde.</w:t>
      </w:r>
    </w:p>
    <w:p w:rsidR="00000000" w:rsidDel="00000000" w:rsidP="00000000" w:rsidRDefault="00000000" w:rsidRPr="00000000" w14:paraId="0000003F">
      <w:pPr>
        <w:pageBreakBefore w:val="0"/>
        <w:widowControl w:val="0"/>
        <w:numPr>
          <w:ilvl w:val="0"/>
          <w:numId w:val="1"/>
        </w:numPr>
        <w:ind w:left="720" w:hanging="360"/>
        <w:rPr>
          <w:sz w:val="20"/>
          <w:szCs w:val="20"/>
        </w:rPr>
      </w:pPr>
      <w:r w:rsidDel="00000000" w:rsidR="00000000" w:rsidRPr="00000000">
        <w:rPr>
          <w:sz w:val="20"/>
          <w:szCs w:val="20"/>
          <w:rtl w:val="0"/>
        </w:rPr>
        <w:t xml:space="preserve">Minimaal één van de samenwerkende partijen is </w:t>
      </w:r>
      <w:r w:rsidDel="00000000" w:rsidR="00000000" w:rsidRPr="00000000">
        <w:rPr>
          <w:sz w:val="20"/>
          <w:szCs w:val="20"/>
          <w:rtl w:val="0"/>
        </w:rPr>
        <w:t xml:space="preserve">al actief in Vlaardingen</w:t>
      </w:r>
      <w:r w:rsidDel="00000000" w:rsidR="00000000" w:rsidRPr="00000000">
        <w:rPr>
          <w:sz w:val="20"/>
          <w:szCs w:val="20"/>
          <w:rtl w:val="0"/>
        </w:rPr>
        <w:t xml:space="preserve">.</w:t>
      </w:r>
    </w:p>
    <w:p w:rsidR="00000000" w:rsidDel="00000000" w:rsidP="00000000" w:rsidRDefault="00000000" w:rsidRPr="00000000" w14:paraId="00000040">
      <w:pPr>
        <w:pageBreakBefore w:val="0"/>
        <w:widowControl w:val="0"/>
        <w:numPr>
          <w:ilvl w:val="0"/>
          <w:numId w:val="1"/>
        </w:numPr>
        <w:ind w:left="720" w:hanging="360"/>
        <w:rPr>
          <w:sz w:val="20"/>
          <w:szCs w:val="20"/>
        </w:rPr>
      </w:pPr>
      <w:r w:rsidDel="00000000" w:rsidR="00000000" w:rsidRPr="00000000">
        <w:rPr>
          <w:sz w:val="20"/>
          <w:szCs w:val="20"/>
          <w:rtl w:val="0"/>
        </w:rPr>
        <w:t xml:space="preserve">Minimaal één van de samenwerkende partijen is een sport- of </w:t>
      </w:r>
      <w:r w:rsidDel="00000000" w:rsidR="00000000" w:rsidRPr="00000000">
        <w:rPr>
          <w:sz w:val="20"/>
          <w:szCs w:val="20"/>
          <w:rtl w:val="0"/>
        </w:rPr>
        <w:t xml:space="preserve">beweegaanbieder</w:t>
      </w:r>
      <w:r w:rsidDel="00000000" w:rsidR="00000000" w:rsidRPr="00000000">
        <w:rPr>
          <w:sz w:val="20"/>
          <w:szCs w:val="20"/>
          <w:rtl w:val="0"/>
        </w:rPr>
        <w:t xml:space="preserve"> en/of sport- of beweegprofessional.</w:t>
      </w:r>
    </w:p>
    <w:p w:rsidR="00000000" w:rsidDel="00000000" w:rsidP="00000000" w:rsidRDefault="00000000" w:rsidRPr="00000000" w14:paraId="00000041">
      <w:pPr>
        <w:pageBreakBefore w:val="0"/>
        <w:widowControl w:val="0"/>
        <w:numPr>
          <w:ilvl w:val="0"/>
          <w:numId w:val="1"/>
        </w:numPr>
        <w:ind w:left="720" w:hanging="360"/>
        <w:rPr>
          <w:sz w:val="20"/>
          <w:szCs w:val="20"/>
        </w:rPr>
      </w:pPr>
      <w:r w:rsidDel="00000000" w:rsidR="00000000" w:rsidRPr="00000000">
        <w:rPr>
          <w:sz w:val="20"/>
          <w:szCs w:val="20"/>
          <w:rtl w:val="0"/>
        </w:rPr>
        <w:t xml:space="preserve">Er moet aantoonbaar draagvlak zijn bij de uit te voeren en/of betrokken organisaties en/of binnen het betreffende domein of domeinen. Dit blijkt o.a. uit het mede ondertekenen van de projectaanvraag door de samenwerkingspartner(s).</w:t>
      </w:r>
    </w:p>
    <w:p w:rsidR="00000000" w:rsidDel="00000000" w:rsidP="00000000" w:rsidRDefault="00000000" w:rsidRPr="00000000" w14:paraId="00000042">
      <w:pPr>
        <w:pageBreakBefore w:val="0"/>
        <w:widowControl w:val="0"/>
        <w:numPr>
          <w:ilvl w:val="0"/>
          <w:numId w:val="1"/>
        </w:numPr>
        <w:ind w:left="720" w:hanging="360"/>
        <w:rPr>
          <w:sz w:val="20"/>
          <w:szCs w:val="20"/>
        </w:rPr>
      </w:pPr>
      <w:r w:rsidDel="00000000" w:rsidR="00000000" w:rsidRPr="00000000">
        <w:rPr>
          <w:sz w:val="20"/>
          <w:szCs w:val="20"/>
          <w:rtl w:val="0"/>
        </w:rPr>
        <w:t xml:space="preserve">Indieners van projectaanvragen moeten minimaal een keer overleg hebben gehad </w:t>
      </w:r>
      <w:r w:rsidDel="00000000" w:rsidR="00000000" w:rsidRPr="00000000">
        <w:rPr>
          <w:sz w:val="20"/>
          <w:szCs w:val="20"/>
          <w:rtl w:val="0"/>
        </w:rPr>
        <w:t xml:space="preserve">over de inhoud van de projectaanvraag</w:t>
      </w:r>
      <w:r w:rsidDel="00000000" w:rsidR="00000000" w:rsidRPr="00000000">
        <w:rPr>
          <w:sz w:val="20"/>
          <w:szCs w:val="20"/>
          <w:rtl w:val="0"/>
        </w:rPr>
        <w:t xml:space="preserve"> met een kartrekker van het deelakkoord waar de projectaanvraag onder valt. </w:t>
      </w:r>
    </w:p>
    <w:p w:rsidR="00000000" w:rsidDel="00000000" w:rsidP="00000000" w:rsidRDefault="00000000" w:rsidRPr="00000000" w14:paraId="00000043">
      <w:pPr>
        <w:pageBreakBefore w:val="0"/>
        <w:widowControl w:val="0"/>
        <w:numPr>
          <w:ilvl w:val="0"/>
          <w:numId w:val="1"/>
        </w:numPr>
        <w:ind w:left="720" w:hanging="360"/>
        <w:rPr>
          <w:sz w:val="20"/>
          <w:szCs w:val="20"/>
        </w:rPr>
      </w:pPr>
      <w:r w:rsidDel="00000000" w:rsidR="00000000" w:rsidRPr="00000000">
        <w:rPr>
          <w:sz w:val="20"/>
          <w:szCs w:val="20"/>
          <w:rtl w:val="0"/>
        </w:rPr>
        <w:t xml:space="preserve">Indieners van projectaanvragen hebben het Vlaardings Sportakkoord ondertekend of zullen dit ondertekenen. Daarnaast sluiten zij aan bij sportakkoord bijeenkomsten om met andere van gedachten te wisselen over hun plan en na indiening hun ervaringen te delen.</w:t>
      </w:r>
      <w:r w:rsidDel="00000000" w:rsidR="00000000" w:rsidRPr="00000000">
        <w:rPr>
          <w:rtl w:val="0"/>
        </w:rPr>
      </w:r>
    </w:p>
    <w:p w:rsidR="00000000" w:rsidDel="00000000" w:rsidP="00000000" w:rsidRDefault="00000000" w:rsidRPr="00000000" w14:paraId="00000044">
      <w:pPr>
        <w:pageBreakBefore w:val="0"/>
        <w:widowControl w:val="0"/>
        <w:numPr>
          <w:ilvl w:val="0"/>
          <w:numId w:val="1"/>
        </w:numPr>
        <w:ind w:left="720" w:hanging="360"/>
        <w:rPr>
          <w:sz w:val="20"/>
          <w:szCs w:val="20"/>
        </w:rPr>
      </w:pPr>
      <w:r w:rsidDel="00000000" w:rsidR="00000000" w:rsidRPr="00000000">
        <w:rPr>
          <w:sz w:val="20"/>
          <w:szCs w:val="20"/>
          <w:rtl w:val="0"/>
        </w:rPr>
        <w:t xml:space="preserve">Het kernteam kan de aanvrager(s) verzoeken om extra informatie aan te leveren en/of een mondelinge toelichting op de aanvraag te geven. </w:t>
      </w:r>
      <w:r w:rsidDel="00000000" w:rsidR="00000000" w:rsidRPr="00000000">
        <w:rPr>
          <w:sz w:val="20"/>
          <w:szCs w:val="20"/>
          <w:rtl w:val="0"/>
        </w:rPr>
        <w:t xml:space="preserve">De aanvrager dient hier binnen twee weken op te reageren.</w:t>
      </w:r>
    </w:p>
    <w:p w:rsidR="00000000" w:rsidDel="00000000" w:rsidP="00000000" w:rsidRDefault="00000000" w:rsidRPr="00000000" w14:paraId="00000045">
      <w:pPr>
        <w:pageBreakBefore w:val="0"/>
        <w:widowControl w:val="0"/>
        <w:numPr>
          <w:ilvl w:val="0"/>
          <w:numId w:val="1"/>
        </w:numPr>
        <w:ind w:left="720" w:hanging="360"/>
        <w:rPr>
          <w:sz w:val="20"/>
          <w:szCs w:val="20"/>
        </w:rPr>
      </w:pPr>
      <w:r w:rsidDel="00000000" w:rsidR="00000000" w:rsidRPr="00000000">
        <w:rPr>
          <w:sz w:val="20"/>
          <w:szCs w:val="20"/>
          <w:rtl w:val="0"/>
        </w:rPr>
        <w:t xml:space="preserve">Er wordt per activiteit/project éénmalig budget </w:t>
      </w:r>
      <w:r w:rsidDel="00000000" w:rsidR="00000000" w:rsidRPr="00000000">
        <w:rPr>
          <w:sz w:val="20"/>
          <w:szCs w:val="20"/>
          <w:rtl w:val="0"/>
        </w:rPr>
        <w:t xml:space="preserve">verstrekt.</w:t>
      </w:r>
    </w:p>
    <w:p w:rsidR="00000000" w:rsidDel="00000000" w:rsidP="00000000" w:rsidRDefault="00000000" w:rsidRPr="00000000" w14:paraId="00000046">
      <w:pPr>
        <w:pageBreakBefore w:val="0"/>
        <w:numPr>
          <w:ilvl w:val="0"/>
          <w:numId w:val="1"/>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Er is </w:t>
      </w:r>
      <w:r w:rsidDel="00000000" w:rsidR="00000000" w:rsidRPr="00000000">
        <w:rPr>
          <w:sz w:val="20"/>
          <w:szCs w:val="20"/>
          <w:rtl w:val="0"/>
        </w:rPr>
        <w:t xml:space="preserve">geen mogelijkheid om bezwaar te maken</w:t>
      </w:r>
      <w:r w:rsidDel="00000000" w:rsidR="00000000" w:rsidRPr="00000000">
        <w:rPr>
          <w:sz w:val="20"/>
          <w:szCs w:val="20"/>
          <w:rtl w:val="0"/>
        </w:rPr>
        <w:t xml:space="preserve"> of beroep aan te tekenen.</w:t>
      </w:r>
    </w:p>
    <w:p w:rsidR="00000000" w:rsidDel="00000000" w:rsidP="00000000" w:rsidRDefault="00000000" w:rsidRPr="00000000" w14:paraId="00000047">
      <w:pPr>
        <w:pageBreakBefore w:val="0"/>
        <w:numPr>
          <w:ilvl w:val="0"/>
          <w:numId w:val="1"/>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Afgewezen aanvragen kunnen na verwerking van de feedback van het kernteam één keer opnieuw worden ingediend in een volgende aanvraagperiode.</w:t>
      </w:r>
    </w:p>
    <w:p w:rsidR="00000000" w:rsidDel="00000000" w:rsidP="00000000" w:rsidRDefault="00000000" w:rsidRPr="00000000" w14:paraId="00000048">
      <w:pPr>
        <w:pageBreakBefore w:val="0"/>
        <w:shd w:fill="ffffff" w:val="clear"/>
        <w:tabs>
          <w:tab w:val="left" w:leader="none" w:pos="437"/>
        </w:tabs>
        <w:spacing w:line="276" w:lineRule="auto"/>
        <w:rPr>
          <w:sz w:val="20"/>
          <w:szCs w:val="20"/>
        </w:rPr>
      </w:pPr>
      <w:r w:rsidDel="00000000" w:rsidR="00000000" w:rsidRPr="00000000">
        <w:rPr>
          <w:rtl w:val="0"/>
        </w:rPr>
      </w:r>
    </w:p>
    <w:p w:rsidR="00000000" w:rsidDel="00000000" w:rsidP="00000000" w:rsidRDefault="00000000" w:rsidRPr="00000000" w14:paraId="00000049">
      <w:pPr>
        <w:pageBreakBefore w:val="0"/>
        <w:spacing w:line="276" w:lineRule="auto"/>
        <w:ind w:left="0" w:firstLine="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spacing w:line="276" w:lineRule="auto"/>
        <w:ind w:left="0" w:firstLine="0"/>
        <w:rPr>
          <w:b w:val="1"/>
          <w:sz w:val="20"/>
          <w:szCs w:val="20"/>
        </w:rPr>
      </w:pPr>
      <w:r w:rsidDel="00000000" w:rsidR="00000000" w:rsidRPr="00000000">
        <w:rPr>
          <w:b w:val="1"/>
          <w:sz w:val="20"/>
          <w:szCs w:val="20"/>
          <w:rtl w:val="0"/>
        </w:rPr>
        <w:t xml:space="preserve">Beoordelingscriteria</w:t>
      </w:r>
    </w:p>
    <w:p w:rsidR="00000000" w:rsidDel="00000000" w:rsidP="00000000" w:rsidRDefault="00000000" w:rsidRPr="00000000" w14:paraId="0000004B">
      <w:pPr>
        <w:pageBreakBefore w:val="0"/>
        <w:shd w:fill="ffffff" w:val="clear"/>
        <w:spacing w:line="276" w:lineRule="auto"/>
        <w:ind w:left="0" w:firstLine="0"/>
        <w:rPr>
          <w:sz w:val="20"/>
          <w:szCs w:val="20"/>
        </w:rPr>
      </w:pPr>
      <w:r w:rsidDel="00000000" w:rsidR="00000000" w:rsidRPr="00000000">
        <w:rPr>
          <w:sz w:val="20"/>
          <w:szCs w:val="20"/>
          <w:rtl w:val="0"/>
        </w:rPr>
        <w:t xml:space="preserve">De criteria die bij de beoordeling en toekenning van het stimuleringsbudget worden gehanteerd zijn:</w:t>
      </w:r>
    </w:p>
    <w:p w:rsidR="00000000" w:rsidDel="00000000" w:rsidP="00000000" w:rsidRDefault="00000000" w:rsidRPr="00000000" w14:paraId="0000004C">
      <w:pPr>
        <w:pageBreakBefore w:val="0"/>
        <w:numPr>
          <w:ilvl w:val="0"/>
          <w:numId w:val="4"/>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In welke mate dragen de activiteiten/het project </w:t>
      </w:r>
      <w:r w:rsidDel="00000000" w:rsidR="00000000" w:rsidRPr="00000000">
        <w:rPr>
          <w:sz w:val="20"/>
          <w:szCs w:val="20"/>
          <w:rtl w:val="0"/>
        </w:rPr>
        <w:t xml:space="preserve">duurzaam/structureel</w:t>
      </w:r>
      <w:r w:rsidDel="00000000" w:rsidR="00000000" w:rsidRPr="00000000">
        <w:rPr>
          <w:sz w:val="20"/>
          <w:szCs w:val="20"/>
          <w:rtl w:val="0"/>
        </w:rPr>
        <w:t xml:space="preserve"> bij aan de doelstellingen/ambities van het Vlaardings Sportakkoord II: Vlaardingen beweegt samen?</w:t>
      </w:r>
    </w:p>
    <w:p w:rsidR="00000000" w:rsidDel="00000000" w:rsidP="00000000" w:rsidRDefault="00000000" w:rsidRPr="00000000" w14:paraId="0000004D">
      <w:pPr>
        <w:pageBreakBefore w:val="0"/>
        <w:numPr>
          <w:ilvl w:val="0"/>
          <w:numId w:val="4"/>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In hoeverre is er </w:t>
      </w:r>
      <w:r w:rsidDel="00000000" w:rsidR="00000000" w:rsidRPr="00000000">
        <w:rPr>
          <w:sz w:val="20"/>
          <w:szCs w:val="20"/>
          <w:rtl w:val="0"/>
        </w:rPr>
        <w:t xml:space="preserve">sprake van borging van de activiteit/het project en de te behalen doelstellingen na afloop van de periode waarvoor een bijdrage wordt aangevraagd (ook financieel)?</w:t>
      </w:r>
    </w:p>
    <w:p w:rsidR="00000000" w:rsidDel="00000000" w:rsidP="00000000" w:rsidRDefault="00000000" w:rsidRPr="00000000" w14:paraId="0000004E">
      <w:pPr>
        <w:pageBreakBefore w:val="0"/>
        <w:numPr>
          <w:ilvl w:val="0"/>
          <w:numId w:val="4"/>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In hoeverre wordt door organisaties samengewerkt?</w:t>
      </w:r>
    </w:p>
    <w:p w:rsidR="00000000" w:rsidDel="00000000" w:rsidP="00000000" w:rsidRDefault="00000000" w:rsidRPr="00000000" w14:paraId="0000004F">
      <w:pPr>
        <w:pageBreakBefore w:val="0"/>
        <w:numPr>
          <w:ilvl w:val="0"/>
          <w:numId w:val="4"/>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Hoe groot is de eigen inzet </w:t>
      </w:r>
      <w:r w:rsidDel="00000000" w:rsidR="00000000" w:rsidRPr="00000000">
        <w:rPr>
          <w:sz w:val="20"/>
          <w:szCs w:val="20"/>
          <w:rtl w:val="0"/>
        </w:rPr>
        <w:t xml:space="preserve">en/of (financiële)</w:t>
      </w:r>
      <w:r w:rsidDel="00000000" w:rsidR="00000000" w:rsidRPr="00000000">
        <w:rPr>
          <w:sz w:val="20"/>
          <w:szCs w:val="20"/>
          <w:rtl w:val="0"/>
        </w:rPr>
        <w:t xml:space="preserve"> bijdrage van de aanvrager(s)?</w:t>
      </w:r>
    </w:p>
    <w:p w:rsidR="00000000" w:rsidDel="00000000" w:rsidP="00000000" w:rsidRDefault="00000000" w:rsidRPr="00000000" w14:paraId="00000050">
      <w:pPr>
        <w:pageBreakBefore w:val="0"/>
        <w:numPr>
          <w:ilvl w:val="0"/>
          <w:numId w:val="4"/>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Komt het initiatief ten goede van Vlaardingen en/of de inwoners? </w:t>
      </w:r>
    </w:p>
    <w:p w:rsidR="00000000" w:rsidDel="00000000" w:rsidP="00000000" w:rsidRDefault="00000000" w:rsidRPr="00000000" w14:paraId="00000051">
      <w:pPr>
        <w:pageBreakBefore w:val="0"/>
        <w:numPr>
          <w:ilvl w:val="0"/>
          <w:numId w:val="4"/>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Valt het initiatief en de uitvoering ervan binnen de wet en regelgeving?</w:t>
      </w:r>
    </w:p>
    <w:p w:rsidR="00000000" w:rsidDel="00000000" w:rsidP="00000000" w:rsidRDefault="00000000" w:rsidRPr="00000000" w14:paraId="00000052">
      <w:pPr>
        <w:pageBreakBefore w:val="0"/>
        <w:numPr>
          <w:ilvl w:val="0"/>
          <w:numId w:val="4"/>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Doorkruist het initiatief geen bestaande projecten of activiteiten?</w:t>
      </w:r>
    </w:p>
    <w:p w:rsidR="00000000" w:rsidDel="00000000" w:rsidP="00000000" w:rsidRDefault="00000000" w:rsidRPr="00000000" w14:paraId="00000053">
      <w:pPr>
        <w:pageBreakBefore w:val="0"/>
        <w:numPr>
          <w:ilvl w:val="0"/>
          <w:numId w:val="4"/>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Indien het een al bestaand project of activiteit betreft, is het dan een aanvulling, verbreding, doorontwikkeling of innovatie? </w:t>
      </w:r>
      <w:r w:rsidDel="00000000" w:rsidR="00000000" w:rsidRPr="00000000">
        <w:rPr>
          <w:rtl w:val="0"/>
        </w:rPr>
      </w:r>
    </w:p>
    <w:p w:rsidR="00000000" w:rsidDel="00000000" w:rsidP="00000000" w:rsidRDefault="00000000" w:rsidRPr="00000000" w14:paraId="00000054">
      <w:pPr>
        <w:pageBreakBefore w:val="0"/>
        <w:shd w:fill="ffffff" w:val="clear"/>
        <w:tabs>
          <w:tab w:val="left" w:leader="none" w:pos="437"/>
        </w:tabs>
        <w:spacing w:line="276" w:lineRule="auto"/>
        <w:ind w:left="720" w:firstLine="0"/>
        <w:rPr>
          <w:color w:val="ff9900"/>
          <w:sz w:val="20"/>
          <w:szCs w:val="20"/>
        </w:rPr>
      </w:pPr>
      <w:r w:rsidDel="00000000" w:rsidR="00000000" w:rsidRPr="00000000">
        <w:rPr>
          <w:rtl w:val="0"/>
        </w:rPr>
      </w:r>
    </w:p>
    <w:p w:rsidR="00000000" w:rsidDel="00000000" w:rsidP="00000000" w:rsidRDefault="00000000" w:rsidRPr="00000000" w14:paraId="00000055">
      <w:pPr>
        <w:pageBreakBefore w:val="0"/>
        <w:shd w:fill="ffffff" w:val="clear"/>
        <w:tabs>
          <w:tab w:val="left" w:leader="none" w:pos="437"/>
        </w:tabs>
        <w:spacing w:line="276" w:lineRule="auto"/>
        <w:ind w:left="0" w:firstLine="0"/>
        <w:rPr>
          <w:sz w:val="20"/>
          <w:szCs w:val="20"/>
        </w:rPr>
      </w:pPr>
      <w:r w:rsidDel="00000000" w:rsidR="00000000" w:rsidRPr="00000000">
        <w:rPr>
          <w:b w:val="1"/>
          <w:sz w:val="20"/>
          <w:szCs w:val="20"/>
          <w:rtl w:val="0"/>
        </w:rPr>
        <w:t xml:space="preserve">Uitkomst van de beoordeling</w:t>
        <w:br w:type="textWrapping"/>
      </w:r>
      <w:r w:rsidDel="00000000" w:rsidR="00000000" w:rsidRPr="00000000">
        <w:rPr>
          <w:sz w:val="20"/>
          <w:szCs w:val="20"/>
          <w:rtl w:val="0"/>
        </w:rPr>
        <w:t xml:space="preserve">De behandeling en beoordeling van de aanvragen door het kernteam kan een vijftal uitkomsten hebben. Te weten:</w:t>
        <w:br w:type="textWrapping"/>
      </w:r>
      <w:r w:rsidDel="00000000" w:rsidR="00000000" w:rsidRPr="00000000">
        <w:rPr>
          <w:sz w:val="20"/>
          <w:szCs w:val="20"/>
          <w:rtl w:val="0"/>
        </w:rPr>
        <w:t xml:space="preserve">1) honorering en directe uitbetaling </w:t>
      </w:r>
    </w:p>
    <w:p w:rsidR="00000000" w:rsidDel="00000000" w:rsidP="00000000" w:rsidRDefault="00000000" w:rsidRPr="00000000" w14:paraId="00000056">
      <w:pPr>
        <w:shd w:fill="ffffff" w:val="clear"/>
        <w:spacing w:line="240" w:lineRule="auto"/>
        <w:ind w:left="0" w:firstLine="0"/>
        <w:rPr>
          <w:sz w:val="20"/>
          <w:szCs w:val="20"/>
        </w:rPr>
      </w:pPr>
      <w:r w:rsidDel="00000000" w:rsidR="00000000" w:rsidRPr="00000000">
        <w:rPr>
          <w:sz w:val="20"/>
          <w:szCs w:val="20"/>
          <w:rtl w:val="0"/>
        </w:rPr>
        <w:t xml:space="preserve">2) honorering en gespreide uitbetaling </w:t>
      </w:r>
    </w:p>
    <w:p w:rsidR="00000000" w:rsidDel="00000000" w:rsidP="00000000" w:rsidRDefault="00000000" w:rsidRPr="00000000" w14:paraId="00000057">
      <w:pPr>
        <w:shd w:fill="ffffff" w:val="clear"/>
        <w:spacing w:line="240" w:lineRule="auto"/>
        <w:ind w:left="0" w:firstLine="0"/>
        <w:rPr>
          <w:sz w:val="20"/>
          <w:szCs w:val="20"/>
        </w:rPr>
      </w:pPr>
      <w:r w:rsidDel="00000000" w:rsidR="00000000" w:rsidRPr="00000000">
        <w:rPr>
          <w:sz w:val="20"/>
          <w:szCs w:val="20"/>
          <w:rtl w:val="0"/>
        </w:rPr>
        <w:t xml:space="preserve">3) honorering met kanttekening voor kleine aanpassing, aanvulling</w:t>
      </w:r>
    </w:p>
    <w:p w:rsidR="00000000" w:rsidDel="00000000" w:rsidP="00000000" w:rsidRDefault="00000000" w:rsidRPr="00000000" w14:paraId="00000058">
      <w:pPr>
        <w:shd w:fill="ffffff" w:val="clear"/>
        <w:spacing w:line="240" w:lineRule="auto"/>
        <w:ind w:left="0" w:firstLine="0"/>
        <w:rPr>
          <w:sz w:val="20"/>
          <w:szCs w:val="20"/>
        </w:rPr>
      </w:pPr>
      <w:r w:rsidDel="00000000" w:rsidR="00000000" w:rsidRPr="00000000">
        <w:rPr>
          <w:sz w:val="20"/>
          <w:szCs w:val="20"/>
          <w:rtl w:val="0"/>
        </w:rPr>
        <w:t xml:space="preserve">4) afwijzing met advies voor herkansing</w:t>
      </w:r>
    </w:p>
    <w:p w:rsidR="00000000" w:rsidDel="00000000" w:rsidP="00000000" w:rsidRDefault="00000000" w:rsidRPr="00000000" w14:paraId="00000059">
      <w:pPr>
        <w:shd w:fill="ffffff" w:val="clear"/>
        <w:spacing w:line="240" w:lineRule="auto"/>
        <w:ind w:left="0" w:firstLine="0"/>
        <w:rPr>
          <w:sz w:val="20"/>
          <w:szCs w:val="20"/>
        </w:rPr>
      </w:pPr>
      <w:r w:rsidDel="00000000" w:rsidR="00000000" w:rsidRPr="00000000">
        <w:rPr>
          <w:sz w:val="20"/>
          <w:szCs w:val="20"/>
          <w:rtl w:val="0"/>
        </w:rPr>
        <w:t xml:space="preserve">5) afwijzing</w:t>
      </w:r>
      <w:r w:rsidDel="00000000" w:rsidR="00000000" w:rsidRPr="00000000">
        <w:rPr>
          <w:rtl w:val="0"/>
        </w:rPr>
      </w:r>
    </w:p>
    <w:p w:rsidR="00000000" w:rsidDel="00000000" w:rsidP="00000000" w:rsidRDefault="00000000" w:rsidRPr="00000000" w14:paraId="0000005A">
      <w:pPr>
        <w:pageBreakBefore w:val="0"/>
        <w:tabs>
          <w:tab w:val="left" w:leader="none" w:pos="437"/>
        </w:tabs>
        <w:spacing w:line="276" w:lineRule="auto"/>
        <w:ind w:left="0" w:firstLine="0"/>
        <w:rPr>
          <w:b w:val="1"/>
          <w:sz w:val="20"/>
          <w:szCs w:val="20"/>
        </w:rPr>
      </w:pPr>
      <w:r w:rsidDel="00000000" w:rsidR="00000000" w:rsidRPr="00000000">
        <w:rPr>
          <w:rtl w:val="0"/>
        </w:rPr>
      </w:r>
    </w:p>
    <w:p w:rsidR="00000000" w:rsidDel="00000000" w:rsidP="00000000" w:rsidRDefault="00000000" w:rsidRPr="00000000" w14:paraId="0000005B">
      <w:pPr>
        <w:pageBreakBefore w:val="0"/>
        <w:tabs>
          <w:tab w:val="left" w:leader="none" w:pos="437"/>
        </w:tabs>
        <w:spacing w:line="276" w:lineRule="auto"/>
        <w:ind w:left="0" w:firstLine="0"/>
        <w:rPr>
          <w:b w:val="1"/>
          <w:sz w:val="20"/>
          <w:szCs w:val="20"/>
        </w:rPr>
      </w:pPr>
      <w:r w:rsidDel="00000000" w:rsidR="00000000" w:rsidRPr="00000000">
        <w:rPr>
          <w:b w:val="1"/>
          <w:sz w:val="20"/>
          <w:szCs w:val="20"/>
          <w:rtl w:val="0"/>
        </w:rPr>
        <w:t xml:space="preserve">Indieningstermijn</w:t>
      </w:r>
    </w:p>
    <w:p w:rsidR="00000000" w:rsidDel="00000000" w:rsidP="00000000" w:rsidRDefault="00000000" w:rsidRPr="00000000" w14:paraId="0000005C">
      <w:pPr>
        <w:pageBreakBefore w:val="0"/>
        <w:numPr>
          <w:ilvl w:val="0"/>
          <w:numId w:val="5"/>
        </w:numPr>
        <w:shd w:fill="ffffff" w:val="clear"/>
        <w:spacing w:line="276" w:lineRule="auto"/>
        <w:ind w:left="720" w:hanging="360"/>
        <w:rPr>
          <w:sz w:val="20"/>
          <w:szCs w:val="20"/>
        </w:rPr>
      </w:pPr>
      <w:r w:rsidDel="00000000" w:rsidR="00000000" w:rsidRPr="00000000">
        <w:rPr>
          <w:sz w:val="20"/>
          <w:szCs w:val="20"/>
          <w:rtl w:val="0"/>
        </w:rPr>
        <w:t xml:space="preserve">De deadlines van de aanvragen zijn ieder jaar op 1 maart, 1 juni, 1 september en </w:t>
        <w:br w:type="textWrapping"/>
        <w:t xml:space="preserve">1 december. </w:t>
      </w:r>
    </w:p>
    <w:p w:rsidR="00000000" w:rsidDel="00000000" w:rsidP="00000000" w:rsidRDefault="00000000" w:rsidRPr="00000000" w14:paraId="0000005D">
      <w:pPr>
        <w:pageBreakBefore w:val="0"/>
        <w:numPr>
          <w:ilvl w:val="0"/>
          <w:numId w:val="5"/>
        </w:numPr>
        <w:shd w:fill="ffffff" w:val="clear"/>
        <w:spacing w:line="276" w:lineRule="auto"/>
        <w:ind w:left="720" w:hanging="36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Aanvragers ontvangen uiterlijk binnen 4 weken </w:t>
      </w:r>
      <w:r w:rsidDel="00000000" w:rsidR="00000000" w:rsidRPr="00000000">
        <w:rPr>
          <w:sz w:val="20"/>
          <w:szCs w:val="20"/>
          <w:rtl w:val="0"/>
        </w:rPr>
        <w:t xml:space="preserve">na de betreffende deadline</w:t>
      </w:r>
      <w:r w:rsidDel="00000000" w:rsidR="00000000" w:rsidRPr="00000000">
        <w:rPr>
          <w:sz w:val="20"/>
          <w:szCs w:val="20"/>
          <w:rtl w:val="0"/>
        </w:rPr>
        <w:t xml:space="preserve"> uitsluitsel. De toegekende bedragen worden vervolgens z.s.m. uitgekeerd. </w:t>
      </w:r>
    </w:p>
    <w:p w:rsidR="00000000" w:rsidDel="00000000" w:rsidP="00000000" w:rsidRDefault="00000000" w:rsidRPr="00000000" w14:paraId="0000005E">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5F">
      <w:pPr>
        <w:pageBreakBefore w:val="0"/>
        <w:tabs>
          <w:tab w:val="left" w:leader="none" w:pos="437"/>
          <w:tab w:val="left" w:leader="none" w:pos="567"/>
        </w:tabs>
        <w:spacing w:line="276" w:lineRule="auto"/>
        <w:ind w:left="0" w:firstLine="0"/>
        <w:rPr>
          <w:strike w:val="1"/>
          <w:sz w:val="20"/>
          <w:szCs w:val="20"/>
        </w:rPr>
      </w:pPr>
      <w:r w:rsidDel="00000000" w:rsidR="00000000" w:rsidRPr="00000000">
        <w:rPr>
          <w:b w:val="1"/>
          <w:sz w:val="20"/>
          <w:szCs w:val="20"/>
          <w:rtl w:val="0"/>
        </w:rPr>
        <w:t xml:space="preserve">Verdeling budget</w:t>
      </w:r>
      <w:r w:rsidDel="00000000" w:rsidR="00000000" w:rsidRPr="00000000">
        <w:rPr>
          <w:rtl w:val="0"/>
        </w:rPr>
      </w:r>
    </w:p>
    <w:p w:rsidR="00000000" w:rsidDel="00000000" w:rsidP="00000000" w:rsidRDefault="00000000" w:rsidRPr="00000000" w14:paraId="00000060">
      <w:pPr>
        <w:pageBreakBefore w:val="0"/>
        <w:numPr>
          <w:ilvl w:val="0"/>
          <w:numId w:val="2"/>
        </w:numPr>
        <w:tabs>
          <w:tab w:val="left" w:leader="none" w:pos="437"/>
          <w:tab w:val="left" w:leader="none" w:pos="1418"/>
        </w:tabs>
        <w:spacing w:line="276" w:lineRule="auto"/>
        <w:ind w:left="720" w:hanging="360"/>
        <w:rPr>
          <w:sz w:val="20"/>
          <w:szCs w:val="20"/>
        </w:rPr>
      </w:pPr>
      <w:r w:rsidDel="00000000" w:rsidR="00000000" w:rsidRPr="00000000">
        <w:rPr>
          <w:sz w:val="20"/>
          <w:szCs w:val="20"/>
          <w:rtl w:val="0"/>
        </w:rPr>
        <w:t xml:space="preserve">Aanvragen die voldoen aan de criteria komen in aanmerking voor een bijdrage, zolang het </w:t>
      </w:r>
      <w:r w:rsidDel="00000000" w:rsidR="00000000" w:rsidRPr="00000000">
        <w:rPr>
          <w:sz w:val="20"/>
          <w:szCs w:val="20"/>
          <w:rtl w:val="0"/>
        </w:rPr>
        <w:t xml:space="preserve">beschikbare</w:t>
      </w:r>
      <w:r w:rsidDel="00000000" w:rsidR="00000000" w:rsidRPr="00000000">
        <w:rPr>
          <w:sz w:val="20"/>
          <w:szCs w:val="20"/>
          <w:rtl w:val="0"/>
        </w:rPr>
        <w:t xml:space="preserve"> plafond van dat jaar nog niet is bereikt. </w:t>
      </w:r>
    </w:p>
    <w:p w:rsidR="00000000" w:rsidDel="00000000" w:rsidP="00000000" w:rsidRDefault="00000000" w:rsidRPr="00000000" w14:paraId="00000061">
      <w:pPr>
        <w:pageBreakBefore w:val="0"/>
        <w:numPr>
          <w:ilvl w:val="0"/>
          <w:numId w:val="2"/>
        </w:numPr>
        <w:tabs>
          <w:tab w:val="left" w:leader="none" w:pos="437"/>
        </w:tabs>
        <w:ind w:left="720" w:hanging="360"/>
        <w:rPr>
          <w:sz w:val="20"/>
          <w:szCs w:val="20"/>
        </w:rPr>
      </w:pPr>
      <w:r w:rsidDel="00000000" w:rsidR="00000000" w:rsidRPr="00000000">
        <w:rPr>
          <w:sz w:val="20"/>
          <w:szCs w:val="20"/>
          <w:rtl w:val="0"/>
        </w:rPr>
        <w:t xml:space="preserve">Indien voor het project al (gemeentelijke) subsidie en/of via bijvoorbeeld een fonds een bijdrage wordt ontvangen, dan wordt kritisch gekeken of er geen sprake is van dubbele financiering.</w:t>
      </w:r>
    </w:p>
    <w:p w:rsidR="00000000" w:rsidDel="00000000" w:rsidP="00000000" w:rsidRDefault="00000000" w:rsidRPr="00000000" w14:paraId="00000062">
      <w:pPr>
        <w:pageBreakBefore w:val="0"/>
        <w:numPr>
          <w:ilvl w:val="0"/>
          <w:numId w:val="2"/>
        </w:numPr>
        <w:tabs>
          <w:tab w:val="left" w:leader="none" w:pos="437"/>
        </w:tabs>
        <w:ind w:left="720" w:hanging="360"/>
        <w:rPr>
          <w:sz w:val="20"/>
          <w:szCs w:val="20"/>
        </w:rPr>
      </w:pPr>
      <w:r w:rsidDel="00000000" w:rsidR="00000000" w:rsidRPr="00000000">
        <w:rPr>
          <w:sz w:val="20"/>
          <w:szCs w:val="20"/>
          <w:rtl w:val="0"/>
        </w:rPr>
        <w:t xml:space="preserve">Het kernteam behoudt zich het recht voor om het toegewezen budget in meerdere termijnen uit te betalen.</w:t>
      </w:r>
    </w:p>
    <w:p w:rsidR="00000000" w:rsidDel="00000000" w:rsidP="00000000" w:rsidRDefault="00000000" w:rsidRPr="00000000" w14:paraId="00000063">
      <w:pPr>
        <w:pageBreakBefore w:val="0"/>
        <w:numPr>
          <w:ilvl w:val="0"/>
          <w:numId w:val="2"/>
        </w:numPr>
        <w:tabs>
          <w:tab w:val="left" w:leader="none" w:pos="437"/>
          <w:tab w:val="left" w:leader="none" w:pos="1418"/>
        </w:tabs>
        <w:spacing w:line="276" w:lineRule="auto"/>
        <w:ind w:left="720" w:hanging="360"/>
        <w:rPr>
          <w:sz w:val="20"/>
          <w:szCs w:val="20"/>
        </w:rPr>
      </w:pPr>
      <w:r w:rsidDel="00000000" w:rsidR="00000000" w:rsidRPr="00000000">
        <w:rPr>
          <w:sz w:val="20"/>
          <w:szCs w:val="20"/>
          <w:rtl w:val="0"/>
        </w:rPr>
        <w:t xml:space="preserve">Als in een kalenderjaar te veel uitvoeringsbudget wordt aangevraagd, kan het kernteam besluiten de aanvraag c.q. de beslissing op de aanvraag door te schuiven naar het volgende jaar.</w:t>
      </w:r>
    </w:p>
    <w:p w:rsidR="00000000" w:rsidDel="00000000" w:rsidP="00000000" w:rsidRDefault="00000000" w:rsidRPr="00000000" w14:paraId="00000064">
      <w:pPr>
        <w:pageBreakBefore w:val="0"/>
        <w:numPr>
          <w:ilvl w:val="0"/>
          <w:numId w:val="2"/>
        </w:numPr>
        <w:tabs>
          <w:tab w:val="left" w:leader="none" w:pos="437"/>
          <w:tab w:val="left" w:leader="none" w:pos="1418"/>
        </w:tabs>
        <w:spacing w:line="276" w:lineRule="auto"/>
        <w:ind w:left="720" w:hanging="360"/>
        <w:rPr>
          <w:sz w:val="20"/>
          <w:szCs w:val="20"/>
        </w:rPr>
      </w:pPr>
      <w:r w:rsidDel="00000000" w:rsidR="00000000" w:rsidRPr="00000000">
        <w:rPr>
          <w:sz w:val="20"/>
          <w:szCs w:val="20"/>
          <w:rtl w:val="0"/>
        </w:rPr>
        <w:t xml:space="preserve">Als er in een kalenderjaar te weinig uitvoeringsbudget wordt aangevraagd kan het kernteam besluiten het restant van het budget te reserveren voor een volgend jaar.</w:t>
      </w:r>
      <w:r w:rsidDel="00000000" w:rsidR="00000000" w:rsidRPr="00000000">
        <w:rPr>
          <w:rtl w:val="0"/>
        </w:rPr>
      </w:r>
    </w:p>
    <w:p w:rsidR="00000000" w:rsidDel="00000000" w:rsidP="00000000" w:rsidRDefault="00000000" w:rsidRPr="00000000" w14:paraId="00000065">
      <w:pPr>
        <w:pageBreakBefore w:val="0"/>
        <w:numPr>
          <w:ilvl w:val="0"/>
          <w:numId w:val="2"/>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Als meer organisaties betrokken zijn bij de uitvoering van een project/activiteit dan draagt de hoofdaanvrager van het uitvoeringsbudget zorg voor de eventuele verdeling van het uitvoeringsbudget onder de projectpartners.</w:t>
      </w:r>
    </w:p>
    <w:p w:rsidR="00000000" w:rsidDel="00000000" w:rsidP="00000000" w:rsidRDefault="00000000" w:rsidRPr="00000000" w14:paraId="00000066">
      <w:pPr>
        <w:pageBreakBefore w:val="0"/>
        <w:numPr>
          <w:ilvl w:val="0"/>
          <w:numId w:val="2"/>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De hoofdaanvrager stort de ontvangen bijdrage of een deel daarvan terug wanneer blijkt dat het project of de activiteit niet, of niet volledig, is uitgevoerd. Het kernteam beslist over de hoogte van de teruggave.</w:t>
      </w:r>
    </w:p>
    <w:p w:rsidR="00000000" w:rsidDel="00000000" w:rsidP="00000000" w:rsidRDefault="00000000" w:rsidRPr="00000000" w14:paraId="00000067">
      <w:pPr>
        <w:pageBreakBefore w:val="0"/>
        <w:numPr>
          <w:ilvl w:val="0"/>
          <w:numId w:val="2"/>
        </w:numPr>
        <w:shd w:fill="ffffff" w:val="clear"/>
        <w:tabs>
          <w:tab w:val="left" w:leader="none" w:pos="437"/>
        </w:tabs>
        <w:spacing w:line="276" w:lineRule="auto"/>
        <w:ind w:left="720" w:hanging="360"/>
        <w:rPr>
          <w:sz w:val="20"/>
          <w:szCs w:val="20"/>
        </w:rPr>
      </w:pPr>
      <w:r w:rsidDel="00000000" w:rsidR="00000000" w:rsidRPr="00000000">
        <w:rPr>
          <w:sz w:val="20"/>
          <w:szCs w:val="20"/>
          <w:rtl w:val="0"/>
        </w:rPr>
        <w:t xml:space="preserve">Ook wanneer niet wordt voldaan aan de hieronder beschreven verantwoordingseisen kan het kernteam besluiten dat een deel van het bedrag teruggestort moet worden.</w:t>
      </w:r>
    </w:p>
    <w:p w:rsidR="00000000" w:rsidDel="00000000" w:rsidP="00000000" w:rsidRDefault="00000000" w:rsidRPr="00000000" w14:paraId="00000068">
      <w:pPr>
        <w:pageBreakBefore w:val="0"/>
        <w:tabs>
          <w:tab w:val="left" w:leader="none" w:pos="437"/>
          <w:tab w:val="left" w:leader="none" w:pos="1418"/>
        </w:tabs>
        <w:spacing w:line="276" w:lineRule="auto"/>
        <w:ind w:left="0" w:firstLine="0"/>
        <w:rPr>
          <w:sz w:val="20"/>
          <w:szCs w:val="20"/>
        </w:rPr>
      </w:pPr>
      <w:r w:rsidDel="00000000" w:rsidR="00000000" w:rsidRPr="00000000">
        <w:rPr>
          <w:rtl w:val="0"/>
        </w:rPr>
      </w:r>
    </w:p>
    <w:p w:rsidR="00000000" w:rsidDel="00000000" w:rsidP="00000000" w:rsidRDefault="00000000" w:rsidRPr="00000000" w14:paraId="00000069">
      <w:pPr>
        <w:pageBreakBefore w:val="0"/>
        <w:tabs>
          <w:tab w:val="left" w:leader="none" w:pos="437"/>
          <w:tab w:val="left" w:leader="none" w:pos="1418"/>
        </w:tabs>
        <w:spacing w:line="276" w:lineRule="auto"/>
        <w:ind w:left="0" w:firstLine="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A">
      <w:pPr>
        <w:pageBreakBefore w:val="0"/>
        <w:tabs>
          <w:tab w:val="left" w:leader="none" w:pos="437"/>
          <w:tab w:val="left" w:leader="none" w:pos="1418"/>
        </w:tabs>
        <w:spacing w:line="276" w:lineRule="auto"/>
        <w:ind w:left="0" w:firstLine="0"/>
        <w:rPr>
          <w:b w:val="1"/>
          <w:sz w:val="20"/>
          <w:szCs w:val="20"/>
        </w:rPr>
      </w:pPr>
      <w:r w:rsidDel="00000000" w:rsidR="00000000" w:rsidRPr="00000000">
        <w:rPr>
          <w:b w:val="1"/>
          <w:sz w:val="20"/>
          <w:szCs w:val="20"/>
          <w:rtl w:val="0"/>
        </w:rPr>
        <w:t xml:space="preserve">Verantwoording</w:t>
      </w:r>
    </w:p>
    <w:p w:rsidR="00000000" w:rsidDel="00000000" w:rsidP="00000000" w:rsidRDefault="00000000" w:rsidRPr="00000000" w14:paraId="0000006B">
      <w:pPr>
        <w:pageBreakBefore w:val="0"/>
        <w:numPr>
          <w:ilvl w:val="0"/>
          <w:numId w:val="3"/>
        </w:numPr>
        <w:shd w:fill="ffffff" w:val="clear"/>
        <w:tabs>
          <w:tab w:val="left" w:leader="none" w:pos="437"/>
        </w:tabs>
        <w:spacing w:line="276" w:lineRule="auto"/>
        <w:ind w:left="720" w:hanging="360"/>
        <w:rPr>
          <w:rFonts w:ascii="Arial" w:cs="Arial" w:eastAsia="Arial" w:hAnsi="Arial"/>
          <w:sz w:val="20"/>
          <w:szCs w:val="20"/>
        </w:rPr>
      </w:pPr>
      <w:r w:rsidDel="00000000" w:rsidR="00000000" w:rsidRPr="00000000">
        <w:rPr>
          <w:sz w:val="20"/>
          <w:szCs w:val="20"/>
          <w:rtl w:val="0"/>
        </w:rPr>
        <w:t xml:space="preserve">Nadat het uitvoeringsbudget is toegekend, informeert de hoofdaanvrager het kernteam z.s.m. wanneer en hoe het project of de activiteit daadwerkelijk gaat starten.</w:t>
      </w:r>
    </w:p>
    <w:p w:rsidR="00000000" w:rsidDel="00000000" w:rsidP="00000000" w:rsidRDefault="00000000" w:rsidRPr="00000000" w14:paraId="0000006C">
      <w:pPr>
        <w:pageBreakBefore w:val="0"/>
        <w:numPr>
          <w:ilvl w:val="0"/>
          <w:numId w:val="3"/>
        </w:numPr>
        <w:shd w:fill="ffffff" w:val="clear"/>
        <w:tabs>
          <w:tab w:val="left" w:leader="none" w:pos="437"/>
        </w:tabs>
        <w:spacing w:line="276" w:lineRule="auto"/>
        <w:ind w:left="720" w:hanging="360"/>
        <w:rPr>
          <w:rFonts w:ascii="Arial" w:cs="Arial" w:eastAsia="Arial" w:hAnsi="Arial"/>
          <w:sz w:val="20"/>
          <w:szCs w:val="20"/>
        </w:rPr>
      </w:pPr>
      <w:r w:rsidDel="00000000" w:rsidR="00000000" w:rsidRPr="00000000">
        <w:rPr>
          <w:sz w:val="20"/>
          <w:szCs w:val="20"/>
          <w:rtl w:val="0"/>
        </w:rPr>
        <w:t xml:space="preserve">Mocht het project of de activiteit vertraging oplopen of geen doorgang vinden, dan wordt het kernteam z.s.m. door de hoofdaanvrager geïnformeerd.</w:t>
      </w:r>
    </w:p>
    <w:p w:rsidR="00000000" w:rsidDel="00000000" w:rsidP="00000000" w:rsidRDefault="00000000" w:rsidRPr="00000000" w14:paraId="0000006D">
      <w:pPr>
        <w:pageBreakBefore w:val="0"/>
        <w:numPr>
          <w:ilvl w:val="0"/>
          <w:numId w:val="3"/>
        </w:numPr>
        <w:shd w:fill="ffffff" w:val="clear"/>
        <w:tabs>
          <w:tab w:val="left" w:leader="none" w:pos="437"/>
        </w:tabs>
        <w:spacing w:line="276" w:lineRule="auto"/>
        <w:ind w:left="720" w:hanging="360"/>
        <w:rPr>
          <w:rFonts w:ascii="Arial" w:cs="Arial" w:eastAsia="Arial" w:hAnsi="Arial"/>
          <w:sz w:val="20"/>
          <w:szCs w:val="20"/>
        </w:rPr>
      </w:pPr>
      <w:r w:rsidDel="00000000" w:rsidR="00000000" w:rsidRPr="00000000">
        <w:rPr>
          <w:sz w:val="20"/>
          <w:szCs w:val="20"/>
          <w:rtl w:val="0"/>
        </w:rPr>
        <w:t xml:space="preserve">Binnen twee maanden na afloop van het project en/of de periode waarvoor een bijdrage is verstrekt informeert de hoofdaanvrager het kernteam over het resultaat van het project met daarbij een kort en bondige verslag </w:t>
      </w:r>
      <w:r w:rsidDel="00000000" w:rsidR="00000000" w:rsidRPr="00000000">
        <w:rPr>
          <w:sz w:val="20"/>
          <w:szCs w:val="20"/>
          <w:rtl w:val="0"/>
        </w:rPr>
        <w:t xml:space="preserve">waarin minimaal terugkomen:</w:t>
      </w:r>
      <w:r w:rsidDel="00000000" w:rsidR="00000000" w:rsidRPr="00000000">
        <w:rPr>
          <w:sz w:val="20"/>
          <w:szCs w:val="20"/>
          <w:rtl w:val="0"/>
        </w:rPr>
        <w:t xml:space="preserve"> </w:t>
      </w:r>
    </w:p>
    <w:p w:rsidR="00000000" w:rsidDel="00000000" w:rsidP="00000000" w:rsidRDefault="00000000" w:rsidRPr="00000000" w14:paraId="0000006E">
      <w:pPr>
        <w:pageBreakBefore w:val="0"/>
        <w:widowControl w:val="0"/>
        <w:numPr>
          <w:ilvl w:val="1"/>
          <w:numId w:val="3"/>
        </w:numPr>
        <w:ind w:left="1640" w:hanging="560"/>
        <w:rPr>
          <w:rFonts w:ascii="Arial" w:cs="Arial" w:eastAsia="Arial" w:hAnsi="Arial"/>
          <w:sz w:val="20"/>
          <w:szCs w:val="20"/>
        </w:rPr>
      </w:pPr>
      <w:r w:rsidDel="00000000" w:rsidR="00000000" w:rsidRPr="00000000">
        <w:rPr>
          <w:sz w:val="20"/>
          <w:szCs w:val="20"/>
          <w:rtl w:val="0"/>
        </w:rPr>
        <w:t xml:space="preserve">de betrokken partijen</w:t>
      </w:r>
    </w:p>
    <w:p w:rsidR="00000000" w:rsidDel="00000000" w:rsidP="00000000" w:rsidRDefault="00000000" w:rsidRPr="00000000" w14:paraId="0000006F">
      <w:pPr>
        <w:pageBreakBefore w:val="0"/>
        <w:widowControl w:val="0"/>
        <w:numPr>
          <w:ilvl w:val="1"/>
          <w:numId w:val="3"/>
        </w:numPr>
        <w:ind w:left="1640" w:hanging="560"/>
        <w:rPr>
          <w:rFonts w:ascii="Arial" w:cs="Arial" w:eastAsia="Arial" w:hAnsi="Arial"/>
          <w:sz w:val="20"/>
          <w:szCs w:val="20"/>
        </w:rPr>
      </w:pPr>
      <w:r w:rsidDel="00000000" w:rsidR="00000000" w:rsidRPr="00000000">
        <w:rPr>
          <w:sz w:val="20"/>
          <w:szCs w:val="20"/>
          <w:rtl w:val="0"/>
        </w:rPr>
        <w:t xml:space="preserve">de structurele/duurzame bijdrage aan de doelstelling(en) van het Vlaardings Sportakkoord </w:t>
      </w:r>
    </w:p>
    <w:p w:rsidR="00000000" w:rsidDel="00000000" w:rsidP="00000000" w:rsidRDefault="00000000" w:rsidRPr="00000000" w14:paraId="00000070">
      <w:pPr>
        <w:pageBreakBefore w:val="0"/>
        <w:widowControl w:val="0"/>
        <w:numPr>
          <w:ilvl w:val="1"/>
          <w:numId w:val="3"/>
        </w:numPr>
        <w:ind w:left="1640" w:hanging="560"/>
        <w:rPr>
          <w:rFonts w:ascii="Arial" w:cs="Arial" w:eastAsia="Arial" w:hAnsi="Arial"/>
          <w:sz w:val="20"/>
          <w:szCs w:val="20"/>
        </w:rPr>
      </w:pPr>
      <w:r w:rsidDel="00000000" w:rsidR="00000000" w:rsidRPr="00000000">
        <w:rPr>
          <w:sz w:val="20"/>
          <w:szCs w:val="20"/>
          <w:rtl w:val="0"/>
        </w:rPr>
        <w:t xml:space="preserve">het behaalde resultaat </w:t>
      </w:r>
    </w:p>
    <w:p w:rsidR="00000000" w:rsidDel="00000000" w:rsidP="00000000" w:rsidRDefault="00000000" w:rsidRPr="00000000" w14:paraId="00000071">
      <w:pPr>
        <w:pageBreakBefore w:val="0"/>
        <w:widowControl w:val="0"/>
        <w:numPr>
          <w:ilvl w:val="1"/>
          <w:numId w:val="3"/>
        </w:numPr>
        <w:ind w:left="1640" w:hanging="560"/>
        <w:rPr>
          <w:rFonts w:ascii="Arial" w:cs="Arial" w:eastAsia="Arial" w:hAnsi="Arial"/>
          <w:sz w:val="20"/>
          <w:szCs w:val="20"/>
        </w:rPr>
      </w:pPr>
      <w:r w:rsidDel="00000000" w:rsidR="00000000" w:rsidRPr="00000000">
        <w:rPr>
          <w:sz w:val="20"/>
          <w:szCs w:val="20"/>
          <w:rtl w:val="0"/>
        </w:rPr>
        <w:t xml:space="preserve">de daadwerkelijke uitgaven en inkomsten t.o.v. de begroting</w:t>
      </w:r>
    </w:p>
    <w:p w:rsidR="00000000" w:rsidDel="00000000" w:rsidP="00000000" w:rsidRDefault="00000000" w:rsidRPr="00000000" w14:paraId="00000072">
      <w:pPr>
        <w:pageBreakBefore w:val="0"/>
        <w:widowControl w:val="0"/>
        <w:numPr>
          <w:ilvl w:val="1"/>
          <w:numId w:val="3"/>
        </w:numPr>
        <w:ind w:left="1640" w:hanging="560"/>
        <w:rPr>
          <w:rFonts w:ascii="Arial" w:cs="Arial" w:eastAsia="Arial" w:hAnsi="Arial"/>
          <w:sz w:val="20"/>
          <w:szCs w:val="20"/>
        </w:rPr>
      </w:pPr>
      <w:r w:rsidDel="00000000" w:rsidR="00000000" w:rsidRPr="00000000">
        <w:rPr>
          <w:sz w:val="20"/>
          <w:szCs w:val="20"/>
          <w:rtl w:val="0"/>
        </w:rPr>
        <w:t xml:space="preserve">een beschrijving van het vervolg (de borging).</w:t>
      </w: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rPr>
        <w:i w:val="1"/>
        <w:sz w:val="16"/>
        <w:szCs w:val="16"/>
      </w:rPr>
    </w:pPr>
    <w:r w:rsidDel="00000000" w:rsidR="00000000" w:rsidRPr="00000000">
      <w:rPr>
        <w:i w:val="1"/>
        <w:sz w:val="16"/>
        <w:szCs w:val="16"/>
        <w:rtl w:val="0"/>
      </w:rPr>
      <w:t xml:space="preserve">Spelregels</w:t>
    </w:r>
    <w:r w:rsidDel="00000000" w:rsidR="00000000" w:rsidRPr="00000000">
      <w:rPr>
        <w:i w:val="1"/>
        <w:sz w:val="16"/>
        <w:szCs w:val="16"/>
        <w:rtl w:val="0"/>
      </w:rPr>
      <w:t xml:space="preserve"> aanvragen uitvoeringsbudget Vlaardings Sportakkoord II, Vlaardingen beweegt samen </w:t>
      <w:br w:type="textWrapping"/>
      <w:t xml:space="preserve">Versie: concept - november 2023 </w:t>
      <w:tab/>
      <w:tab/>
      <w:tab/>
      <w:tab/>
      <w:tab/>
      <w:tab/>
      <w:tab/>
      <w:tab/>
      <w:tab/>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640" w:hanging="560"/>
      </w:pPr>
      <w:rPr>
        <w:rFonts w:ascii="Noto Sans Symbols" w:cs="Noto Sans Symbols" w:eastAsia="Noto Sans Symbols" w:hAnsi="Noto Sans Symbols"/>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ortengemeenten.nl/wp-content/uploads/2023/02/Hoofdlijnen-Sportakkoord-II.-Sport-versterkt.pdf"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